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2C" w:rsidRPr="008606D4" w:rsidRDefault="00455352" w:rsidP="0045535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606D4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3B27E0">
        <w:rPr>
          <w:rFonts w:asciiTheme="majorEastAsia" w:eastAsiaTheme="majorEastAsia" w:hAnsiTheme="majorEastAsia" w:hint="eastAsia"/>
          <w:b/>
          <w:sz w:val="24"/>
          <w:szCs w:val="24"/>
        </w:rPr>
        <w:t>26</w:t>
      </w:r>
      <w:r w:rsidRPr="008606D4">
        <w:rPr>
          <w:rFonts w:asciiTheme="majorEastAsia" w:eastAsiaTheme="majorEastAsia" w:hAnsiTheme="majorEastAsia" w:hint="eastAsia"/>
          <w:b/>
          <w:sz w:val="24"/>
          <w:szCs w:val="24"/>
        </w:rPr>
        <w:t>年度　施設運営の状況</w:t>
      </w:r>
      <w:bookmarkStart w:id="0" w:name="_GoBack"/>
      <w:bookmarkEnd w:id="0"/>
    </w:p>
    <w:p w:rsidR="00455352" w:rsidRDefault="00455352">
      <w:r>
        <w:rPr>
          <w:rFonts w:hint="eastAsia"/>
        </w:rPr>
        <w:t>１　施設名</w:t>
      </w:r>
    </w:p>
    <w:p w:rsidR="00455352" w:rsidRDefault="004553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28575</wp:posOffset>
                </wp:positionV>
                <wp:extent cx="58007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352" w:rsidRDefault="00455352">
                            <w:r>
                              <w:rPr>
                                <w:rFonts w:hint="eastAsia"/>
                              </w:rPr>
                              <w:t>富山県民生涯学習カレッジ</w:t>
                            </w:r>
                          </w:p>
                          <w:p w:rsidR="00455352" w:rsidRPr="00455352" w:rsidRDefault="00455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95pt;margin-top:2.25pt;width:4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" fillcolor="yellow" strokeweight=".5pt">
                <v:textbox>
                  <w:txbxContent>
                    <w:p w:rsidR="00455352" w:rsidRDefault="00455352">
                      <w:r>
                        <w:rPr>
                          <w:rFonts w:hint="eastAsia"/>
                        </w:rPr>
                        <w:t>富山県民生涯学習カレッジ</w:t>
                      </w:r>
                    </w:p>
                    <w:p w:rsidR="00455352" w:rsidRPr="00455352" w:rsidRDefault="0045535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455352" w:rsidRDefault="00455352"/>
    <w:p w:rsidR="00455352" w:rsidRDefault="00455352">
      <w:r>
        <w:rPr>
          <w:rFonts w:hint="eastAsia"/>
        </w:rPr>
        <w:t>２　施設所在地</w:t>
      </w:r>
    </w:p>
    <w:p w:rsidR="00455352" w:rsidRDefault="003265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931FF" wp14:editId="26AFDF93">
                <wp:simplePos x="0" y="0"/>
                <wp:positionH relativeFrom="column">
                  <wp:posOffset>268605</wp:posOffset>
                </wp:positionH>
                <wp:positionV relativeFrom="paragraph">
                  <wp:posOffset>-3810</wp:posOffset>
                </wp:positionV>
                <wp:extent cx="5800725" cy="1066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66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581" w:rsidRDefault="00326581" w:rsidP="00326581">
                            <w:r>
                              <w:rPr>
                                <w:rFonts w:hint="eastAsia"/>
                              </w:rPr>
                              <w:t>富山県民生涯学習カレッジ本部　富山市舟橋北町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 w:rsidR="001850D5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号　</w:t>
                            </w:r>
                            <w:r w:rsidR="001850D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富山県教育文化会館内</w:t>
                            </w:r>
                          </w:p>
                          <w:p w:rsidR="00326581" w:rsidRPr="00326581" w:rsidRDefault="00326581" w:rsidP="0032658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〃　　　新川地区センター　魚津市木下新１４４　　　</w:t>
                            </w:r>
                            <w:r w:rsidR="001850D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新川みどり野高校内　</w:t>
                            </w:r>
                          </w:p>
                          <w:p w:rsidR="00326581" w:rsidRPr="00326581" w:rsidRDefault="00326581" w:rsidP="0032658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〃　　　富山地区センター　</w:t>
                            </w:r>
                            <w:r w:rsidR="001850D5">
                              <w:rPr>
                                <w:rFonts w:hint="eastAsia"/>
                              </w:rPr>
                              <w:t>富山市神通町２－１２－２０　雄峰高校内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26581" w:rsidRDefault="00326581" w:rsidP="0032658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〃　　　</w:t>
                            </w:r>
                            <w:r w:rsidR="001850D5">
                              <w:rPr>
                                <w:rFonts w:hint="eastAsia"/>
                              </w:rPr>
                              <w:t>高岡</w:t>
                            </w:r>
                            <w:r>
                              <w:rPr>
                                <w:rFonts w:hint="eastAsia"/>
                              </w:rPr>
                              <w:t xml:space="preserve">地区センター　</w:t>
                            </w:r>
                            <w:r w:rsidR="001850D5">
                              <w:rPr>
                                <w:rFonts w:hint="eastAsia"/>
                              </w:rPr>
                              <w:t>高岡市末広町１－７　　　　　ウ</w:t>
                            </w:r>
                            <w:r w:rsidR="007B5B80">
                              <w:rPr>
                                <w:rFonts w:hint="eastAsia"/>
                              </w:rPr>
                              <w:t>イ</w:t>
                            </w:r>
                            <w:r w:rsidR="001850D5">
                              <w:rPr>
                                <w:rFonts w:hint="eastAsia"/>
                              </w:rPr>
                              <w:t>ングウ</w:t>
                            </w:r>
                            <w:r w:rsidR="007B5B80">
                              <w:rPr>
                                <w:rFonts w:hint="eastAsia"/>
                              </w:rPr>
                              <w:t>イ</w:t>
                            </w:r>
                            <w:r w:rsidR="001850D5">
                              <w:rPr>
                                <w:rFonts w:hint="eastAsia"/>
                              </w:rPr>
                              <w:t>ング高岡内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26581" w:rsidRPr="00326581" w:rsidRDefault="00326581" w:rsidP="0032658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〃　　　</w:t>
                            </w:r>
                            <w:r w:rsidR="001850D5">
                              <w:rPr>
                                <w:rFonts w:hint="eastAsia"/>
                              </w:rPr>
                              <w:t>砺波</w:t>
                            </w:r>
                            <w:r>
                              <w:rPr>
                                <w:rFonts w:hint="eastAsia"/>
                              </w:rPr>
                              <w:t xml:space="preserve">地区センター　</w:t>
                            </w:r>
                            <w:r w:rsidR="001850D5">
                              <w:rPr>
                                <w:rFonts w:hint="eastAsia"/>
                              </w:rPr>
                              <w:t>小矢部市清水９５－１　　　　となみ野高校内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26581" w:rsidRPr="00326581" w:rsidRDefault="00326581" w:rsidP="00326581">
                            <w:pPr>
                              <w:ind w:firstLineChars="200" w:firstLine="420"/>
                            </w:pPr>
                          </w:p>
                          <w:p w:rsidR="00326581" w:rsidRPr="00326581" w:rsidRDefault="00326581" w:rsidP="00326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.15pt;margin-top:-.3pt;width:456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" fillcolor="yellow" strokeweight=".5pt">
                <v:textbox>
                  <w:txbxContent>
                    <w:p w:rsidR="00326581" w:rsidRDefault="00326581" w:rsidP="00326581">
                      <w:r>
                        <w:rPr>
                          <w:rFonts w:hint="eastAsia"/>
                        </w:rPr>
                        <w:t>富山県民生涯学習カレッジ本部　富山市舟橋北町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番</w:t>
                      </w:r>
                      <w:r w:rsidR="001850D5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 xml:space="preserve">号　</w:t>
                      </w:r>
                      <w:r w:rsidR="001850D5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富山県教育文化会館内</w:t>
                      </w:r>
                    </w:p>
                    <w:p w:rsidR="00326581" w:rsidRPr="00326581" w:rsidRDefault="00326581" w:rsidP="0032658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〃　　　新川地区センター　魚津市木下新１４４　　　</w:t>
                      </w:r>
                      <w:r w:rsidR="001850D5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新川みどり野高校内　</w:t>
                      </w:r>
                    </w:p>
                    <w:p w:rsidR="00326581" w:rsidRPr="00326581" w:rsidRDefault="00326581" w:rsidP="0032658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〃　　　富山地区センター　</w:t>
                      </w:r>
                      <w:r w:rsidR="001850D5">
                        <w:rPr>
                          <w:rFonts w:hint="eastAsia"/>
                        </w:rPr>
                        <w:t>富山市神通町２－１２－２０　雄峰高校内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26581" w:rsidRDefault="00326581" w:rsidP="0032658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〃　　　</w:t>
                      </w:r>
                      <w:r w:rsidR="001850D5">
                        <w:rPr>
                          <w:rFonts w:hint="eastAsia"/>
                        </w:rPr>
                        <w:t>高岡</w:t>
                      </w:r>
                      <w:r>
                        <w:rPr>
                          <w:rFonts w:hint="eastAsia"/>
                        </w:rPr>
                        <w:t xml:space="preserve">地区センター　</w:t>
                      </w:r>
                      <w:r w:rsidR="001850D5">
                        <w:rPr>
                          <w:rFonts w:hint="eastAsia"/>
                        </w:rPr>
                        <w:t>高岡市末広町１－７　　　　　ウ</w:t>
                      </w:r>
                      <w:r w:rsidR="007B5B80">
                        <w:rPr>
                          <w:rFonts w:hint="eastAsia"/>
                        </w:rPr>
                        <w:t>イ</w:t>
                      </w:r>
                      <w:r w:rsidR="001850D5">
                        <w:rPr>
                          <w:rFonts w:hint="eastAsia"/>
                        </w:rPr>
                        <w:t>ングウ</w:t>
                      </w:r>
                      <w:r w:rsidR="007B5B80">
                        <w:rPr>
                          <w:rFonts w:hint="eastAsia"/>
                        </w:rPr>
                        <w:t>イ</w:t>
                      </w:r>
                      <w:r w:rsidR="001850D5">
                        <w:rPr>
                          <w:rFonts w:hint="eastAsia"/>
                        </w:rPr>
                        <w:t>ング高岡内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26581" w:rsidRPr="00326581" w:rsidRDefault="00326581" w:rsidP="0032658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〃　　　</w:t>
                      </w:r>
                      <w:r w:rsidR="001850D5">
                        <w:rPr>
                          <w:rFonts w:hint="eastAsia"/>
                        </w:rPr>
                        <w:t>砺波</w:t>
                      </w:r>
                      <w:r>
                        <w:rPr>
                          <w:rFonts w:hint="eastAsia"/>
                        </w:rPr>
                        <w:t xml:space="preserve">地区センター　</w:t>
                      </w:r>
                      <w:r w:rsidR="001850D5">
                        <w:rPr>
                          <w:rFonts w:hint="eastAsia"/>
                        </w:rPr>
                        <w:t>小矢部市清水９５－１　　　　となみ野高校内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26581" w:rsidRPr="00326581" w:rsidRDefault="00326581" w:rsidP="00326581">
                      <w:pPr>
                        <w:ind w:firstLineChars="200" w:firstLine="420"/>
                      </w:pPr>
                    </w:p>
                    <w:p w:rsidR="00326581" w:rsidRPr="00326581" w:rsidRDefault="00326581" w:rsidP="00326581"/>
                  </w:txbxContent>
                </v:textbox>
              </v:shape>
            </w:pict>
          </mc:Fallback>
        </mc:AlternateContent>
      </w:r>
      <w:r w:rsidR="00B5016E">
        <w:rPr>
          <w:rFonts w:hint="eastAsia"/>
        </w:rPr>
        <w:t xml:space="preserve">　</w:t>
      </w:r>
    </w:p>
    <w:p w:rsidR="00BA7BDA" w:rsidRDefault="00BA7BDA"/>
    <w:p w:rsidR="00BA7BDA" w:rsidRDefault="00BA7BDA"/>
    <w:p w:rsidR="00BA7BDA" w:rsidRDefault="00BA7BDA"/>
    <w:p w:rsidR="00BA7BDA" w:rsidRDefault="00BA7BDA"/>
    <w:p w:rsidR="00BA7BDA" w:rsidRDefault="00BA7BDA"/>
    <w:p w:rsidR="00BA7BDA" w:rsidRDefault="00BA7BDA">
      <w:r>
        <w:rPr>
          <w:rFonts w:hint="eastAsia"/>
        </w:rPr>
        <w:t>３</w:t>
      </w:r>
      <w:r w:rsidR="00D724A1">
        <w:rPr>
          <w:rFonts w:hint="eastAsia"/>
        </w:rPr>
        <w:t xml:space="preserve">　</w:t>
      </w:r>
      <w:r>
        <w:rPr>
          <w:rFonts w:hint="eastAsia"/>
        </w:rPr>
        <w:t>施設設置年度</w:t>
      </w:r>
    </w:p>
    <w:p w:rsidR="00D724A1" w:rsidRDefault="00D724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D35FD" wp14:editId="617CD2D8">
                <wp:simplePos x="0" y="0"/>
                <wp:positionH relativeFrom="column">
                  <wp:posOffset>268605</wp:posOffset>
                </wp:positionH>
                <wp:positionV relativeFrom="paragraph">
                  <wp:posOffset>1270</wp:posOffset>
                </wp:positionV>
                <wp:extent cx="5800725" cy="685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7BDA" w:rsidRDefault="00BA7BDA" w:rsidP="00BA7BDA">
                            <w:r>
                              <w:rPr>
                                <w:rFonts w:hint="eastAsia"/>
                              </w:rPr>
                              <w:t>富山県民生涯学習カレッジ本部は、昭和６３年１０月に開学</w:t>
                            </w:r>
                          </w:p>
                          <w:p w:rsidR="00BA7BDA" w:rsidRPr="00BA7BDA" w:rsidRDefault="00BA7BDA" w:rsidP="00BA7BDA">
                            <w:r>
                              <w:rPr>
                                <w:rFonts w:hint="eastAsia"/>
                              </w:rPr>
                              <w:t>新川及び砺波地区センターは平成１３年１月</w:t>
                            </w:r>
                            <w:r w:rsidR="00DA5257">
                              <w:rPr>
                                <w:rFonts w:hint="eastAsia"/>
                              </w:rPr>
                              <w:t>、高岡地区センターは平成１６年１月、富山地区センターは２５年１月開設</w:t>
                            </w:r>
                          </w:p>
                          <w:p w:rsidR="00BA7BDA" w:rsidRPr="00455352" w:rsidRDefault="00BA7BDA" w:rsidP="00BA7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1.15pt;margin-top:.1pt;width:456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" fillcolor="yellow" strokeweight=".5pt">
                <v:textbox>
                  <w:txbxContent>
                    <w:p w:rsidR="00BA7BDA" w:rsidRDefault="00BA7BDA" w:rsidP="00BA7BDA">
                      <w:r>
                        <w:rPr>
                          <w:rFonts w:hint="eastAsia"/>
                        </w:rPr>
                        <w:t>富山県民生涯学習カレッジ本部は、昭和６３年１０月に開学</w:t>
                      </w:r>
                    </w:p>
                    <w:p w:rsidR="00BA7BDA" w:rsidRPr="00BA7BDA" w:rsidRDefault="00BA7BDA" w:rsidP="00BA7BDA">
                      <w:r>
                        <w:rPr>
                          <w:rFonts w:hint="eastAsia"/>
                        </w:rPr>
                        <w:t>新川及び砺波地区センターは平成１３年１月</w:t>
                      </w:r>
                      <w:r w:rsidR="00DA5257">
                        <w:rPr>
                          <w:rFonts w:hint="eastAsia"/>
                        </w:rPr>
                        <w:t>、高岡地区センターは平成１６年１月、富山地区センターは２５年１月開設</w:t>
                      </w:r>
                    </w:p>
                    <w:p w:rsidR="00BA7BDA" w:rsidRPr="00455352" w:rsidRDefault="00BA7BDA" w:rsidP="00BA7BDA"/>
                  </w:txbxContent>
                </v:textbox>
              </v:shape>
            </w:pict>
          </mc:Fallback>
        </mc:AlternateContent>
      </w:r>
    </w:p>
    <w:p w:rsidR="00D724A1" w:rsidRDefault="00D724A1"/>
    <w:p w:rsidR="00D724A1" w:rsidRDefault="00D724A1"/>
    <w:p w:rsidR="00D724A1" w:rsidRDefault="00D724A1"/>
    <w:p w:rsidR="00D724A1" w:rsidRDefault="00D724A1">
      <w:r>
        <w:rPr>
          <w:rFonts w:hint="eastAsia"/>
        </w:rPr>
        <w:t>４　設置目的</w:t>
      </w:r>
    </w:p>
    <w:p w:rsidR="00D724A1" w:rsidRDefault="00D724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14253" wp14:editId="214A590C">
                <wp:simplePos x="0" y="0"/>
                <wp:positionH relativeFrom="column">
                  <wp:posOffset>268605</wp:posOffset>
                </wp:positionH>
                <wp:positionV relativeFrom="paragraph">
                  <wp:posOffset>36195</wp:posOffset>
                </wp:positionV>
                <wp:extent cx="5800725" cy="485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4A1" w:rsidRPr="00455352" w:rsidRDefault="00D724A1" w:rsidP="00D724A1">
                            <w:r>
                              <w:rPr>
                                <w:rFonts w:hint="eastAsia"/>
                              </w:rPr>
                              <w:t>県民に自主的な生涯学習の機会と場所を提供し、もって生涯学習の振興に資することを目的とする。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1.15pt;margin-top:2.85pt;width:456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" fillcolor="yellow" strokeweight=".5pt">
                <v:textbox>
                  <w:txbxContent>
                    <w:p w:rsidR="00D724A1" w:rsidRPr="00455352" w:rsidRDefault="00D724A1" w:rsidP="00D724A1">
                      <w:r>
                        <w:rPr>
                          <w:rFonts w:hint="eastAsia"/>
                        </w:rPr>
                        <w:t>県民に自主的な生涯学習の機会と場所を提供し、もって生涯学習の振興に資することを目的とする。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D724A1" w:rsidRDefault="00D724A1"/>
    <w:p w:rsidR="00D724A1" w:rsidRDefault="00D724A1"/>
    <w:p w:rsidR="00D724A1" w:rsidRDefault="00D724A1">
      <w:r>
        <w:rPr>
          <w:rFonts w:hint="eastAsia"/>
        </w:rPr>
        <w:t>５　事業概要</w:t>
      </w:r>
    </w:p>
    <w:p w:rsidR="00D724A1" w:rsidRDefault="00D724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08EAE" wp14:editId="48EE8F6A">
                <wp:simplePos x="0" y="0"/>
                <wp:positionH relativeFrom="column">
                  <wp:posOffset>268605</wp:posOffset>
                </wp:positionH>
                <wp:positionV relativeFrom="paragraph">
                  <wp:posOffset>25400</wp:posOffset>
                </wp:positionV>
                <wp:extent cx="5800725" cy="17335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733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4A1" w:rsidRDefault="00D724A1" w:rsidP="00D724A1">
                            <w:r>
                              <w:rPr>
                                <w:rFonts w:hint="eastAsia"/>
                              </w:rPr>
                              <w:t>富山県民生涯学習カレッジは、</w:t>
                            </w:r>
                            <w:r w:rsidR="006230CB">
                              <w:rPr>
                                <w:rFonts w:hint="eastAsia"/>
                              </w:rPr>
                              <w:t>本県の生涯学習推進の中核的機関として、また、県内４地区の広域学習サービス圏の拠点として、次の事業を展開している。</w:t>
                            </w:r>
                          </w:p>
                          <w:p w:rsidR="00DA5257" w:rsidRDefault="00DA5257" w:rsidP="00DA525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学習情報の収集・提供　　　　とやま学遊ネットで各種生涯学習情報を提供し、学習相談</w:t>
                            </w:r>
                          </w:p>
                          <w:p w:rsidR="00DA5257" w:rsidRDefault="00DA5257" w:rsidP="00DA5257">
                            <w:pPr>
                              <w:pStyle w:val="a4"/>
                              <w:ind w:leftChars="0" w:left="3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に対応</w:t>
                            </w:r>
                          </w:p>
                          <w:p w:rsidR="006230CB" w:rsidRDefault="006230CB" w:rsidP="006230C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多彩な学習機会の提供　　　　夏季講座、自遊塾、ふるさと発見講座、共学講座、</w:t>
                            </w:r>
                          </w:p>
                          <w:p w:rsidR="006230CB" w:rsidRDefault="006230CB" w:rsidP="006230CB">
                            <w:pPr>
                              <w:pStyle w:val="a4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教養講座、</w:t>
                            </w:r>
                            <w:r w:rsidR="008C09A9">
                              <w:rPr>
                                <w:rFonts w:hint="eastAsia"/>
                              </w:rPr>
                              <w:t>高志の国文学</w:t>
                            </w:r>
                            <w:r w:rsidR="00FB4ED0">
                              <w:rPr>
                                <w:rFonts w:hint="eastAsia"/>
                              </w:rPr>
                              <w:t>専門</w:t>
                            </w:r>
                            <w:r>
                              <w:rPr>
                                <w:rFonts w:hint="eastAsia"/>
                              </w:rPr>
                              <w:t>講座など各種講座を開設</w:t>
                            </w:r>
                          </w:p>
                          <w:p w:rsidR="008C09A9" w:rsidRDefault="008C09A9" w:rsidP="008C09A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映像による学習支援　　　　　映像制作支援、映像ソフト貸出、上映会等</w:t>
                            </w:r>
                            <w:r w:rsidR="00A6343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実施</w:t>
                            </w:r>
                          </w:p>
                          <w:p w:rsidR="008606D4" w:rsidRDefault="00DA5257" w:rsidP="008C09A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学習交流や成果発表の</w:t>
                            </w:r>
                            <w:r w:rsidR="008606D4">
                              <w:rPr>
                                <w:rFonts w:hint="eastAsia"/>
                              </w:rPr>
                              <w:t xml:space="preserve">支援　</w:t>
                            </w:r>
                            <w:r w:rsidR="00A6343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606D4">
                              <w:rPr>
                                <w:rFonts w:hint="eastAsia"/>
                              </w:rPr>
                              <w:t>学習団体の交流支援や発表の場を開設するなどの支援</w:t>
                            </w:r>
                          </w:p>
                          <w:p w:rsidR="00D724A1" w:rsidRPr="00BA7BDA" w:rsidRDefault="00DA5257" w:rsidP="008C09A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生涯学習についての調査・</w:t>
                            </w:r>
                            <w:r w:rsidR="008606D4">
                              <w:rPr>
                                <w:rFonts w:hint="eastAsia"/>
                              </w:rPr>
                              <w:t>研究</w:t>
                            </w:r>
                          </w:p>
                          <w:p w:rsidR="00D724A1" w:rsidRPr="00DA5257" w:rsidRDefault="00D724A1" w:rsidP="00D72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21.15pt;margin-top:2pt;width:456.7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" fillcolor="yellow" strokeweight=".5pt">
                <v:textbox>
                  <w:txbxContent>
                    <w:p w:rsidR="00D724A1" w:rsidRDefault="00D724A1" w:rsidP="00D724A1">
                      <w:r>
                        <w:rPr>
                          <w:rFonts w:hint="eastAsia"/>
                        </w:rPr>
                        <w:t>富山県民生涯学習カレッジは、</w:t>
                      </w:r>
                      <w:r w:rsidR="006230CB">
                        <w:rPr>
                          <w:rFonts w:hint="eastAsia"/>
                        </w:rPr>
                        <w:t>本県の生涯学習推進の中核的機関として、また、県内４地区の広域学習サービス圏の拠点として、次の事業を展開している。</w:t>
                      </w:r>
                    </w:p>
                    <w:p w:rsidR="00DA5257" w:rsidRDefault="00DA5257" w:rsidP="00DA5257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学習情報の収集・提供　　　　とやま学遊ネットで各種生涯学習情報を提供し、学習相談</w:t>
                      </w:r>
                    </w:p>
                    <w:p w:rsidR="00DA5257" w:rsidRDefault="00DA5257" w:rsidP="00DA5257">
                      <w:pPr>
                        <w:pStyle w:val="a4"/>
                        <w:ind w:leftChars="0" w:left="36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に対応</w:t>
                      </w:r>
                    </w:p>
                    <w:p w:rsidR="006230CB" w:rsidRDefault="006230CB" w:rsidP="006230C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多彩な学習機会の提供　　　　夏季講座、自遊塾、ふるさと発見講座、共学講座、</w:t>
                      </w:r>
                    </w:p>
                    <w:p w:rsidR="006230CB" w:rsidRDefault="006230CB" w:rsidP="006230CB">
                      <w:pPr>
                        <w:pStyle w:val="a4"/>
                        <w:ind w:leftChars="0" w:left="360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>教養講座、</w:t>
                      </w:r>
                      <w:r w:rsidR="008C09A9">
                        <w:rPr>
                          <w:rFonts w:hint="eastAsia"/>
                        </w:rPr>
                        <w:t>高志の国文学</w:t>
                      </w:r>
                      <w:r w:rsidR="00FB4ED0">
                        <w:rPr>
                          <w:rFonts w:hint="eastAsia"/>
                        </w:rPr>
                        <w:t>専門</w:t>
                      </w:r>
                      <w:r>
                        <w:rPr>
                          <w:rFonts w:hint="eastAsia"/>
                        </w:rPr>
                        <w:t>講座など各種講座を開設</w:t>
                      </w:r>
                    </w:p>
                    <w:p w:rsidR="008C09A9" w:rsidRDefault="008C09A9" w:rsidP="008C09A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映像による学習支援　　　　　映像制作支援、映像ソフト貸出、上映会等</w:t>
                      </w:r>
                      <w:r w:rsidR="00A63434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実施</w:t>
                      </w:r>
                    </w:p>
                    <w:p w:rsidR="008606D4" w:rsidRDefault="00DA5257" w:rsidP="008C09A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学習交流や成果発表の</w:t>
                      </w:r>
                      <w:r w:rsidR="008606D4">
                        <w:rPr>
                          <w:rFonts w:hint="eastAsia"/>
                        </w:rPr>
                        <w:t xml:space="preserve">支援　</w:t>
                      </w:r>
                      <w:r w:rsidR="00A63434">
                        <w:rPr>
                          <w:rFonts w:hint="eastAsia"/>
                        </w:rPr>
                        <w:t xml:space="preserve">　</w:t>
                      </w:r>
                      <w:r w:rsidR="008606D4">
                        <w:rPr>
                          <w:rFonts w:hint="eastAsia"/>
                        </w:rPr>
                        <w:t>学習団体の交流支援や発表の場を開設するなどの支援</w:t>
                      </w:r>
                    </w:p>
                    <w:p w:rsidR="00D724A1" w:rsidRPr="00BA7BDA" w:rsidRDefault="00DA5257" w:rsidP="008C09A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生涯学習についての調査・</w:t>
                      </w:r>
                      <w:r w:rsidR="008606D4">
                        <w:rPr>
                          <w:rFonts w:hint="eastAsia"/>
                        </w:rPr>
                        <w:t>研究</w:t>
                      </w:r>
                    </w:p>
                    <w:p w:rsidR="00D724A1" w:rsidRPr="00DA5257" w:rsidRDefault="00D724A1" w:rsidP="00D724A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8606D4" w:rsidRDefault="008606D4"/>
    <w:p w:rsidR="008606D4" w:rsidRDefault="008606D4"/>
    <w:p w:rsidR="008606D4" w:rsidRDefault="008606D4"/>
    <w:p w:rsidR="008606D4" w:rsidRDefault="008606D4"/>
    <w:p w:rsidR="008606D4" w:rsidRDefault="008606D4"/>
    <w:p w:rsidR="008606D4" w:rsidRDefault="008606D4"/>
    <w:p w:rsidR="008606D4" w:rsidRDefault="008606D4"/>
    <w:p w:rsidR="008606D4" w:rsidRDefault="008606D4"/>
    <w:p w:rsidR="006764C9" w:rsidRDefault="006764C9"/>
    <w:p w:rsidR="008606D4" w:rsidRDefault="008606D4">
      <w:r>
        <w:rPr>
          <w:rFonts w:hint="eastAsia"/>
        </w:rPr>
        <w:t>６　利用者数の状況</w:t>
      </w:r>
    </w:p>
    <w:tbl>
      <w:tblPr>
        <w:tblStyle w:val="a5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815"/>
        <w:gridCol w:w="1358"/>
        <w:gridCol w:w="1359"/>
        <w:gridCol w:w="1359"/>
        <w:gridCol w:w="1359"/>
        <w:gridCol w:w="1359"/>
        <w:gridCol w:w="1359"/>
      </w:tblGrid>
      <w:tr w:rsidR="00076E16" w:rsidTr="00076E16">
        <w:tc>
          <w:tcPr>
            <w:tcW w:w="1815" w:type="dxa"/>
          </w:tcPr>
          <w:p w:rsidR="00076E16" w:rsidRDefault="00076E16" w:rsidP="00076E16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358" w:type="dxa"/>
          </w:tcPr>
          <w:p w:rsidR="00076E16" w:rsidRDefault="00076E16" w:rsidP="00076E16">
            <w:pPr>
              <w:jc w:val="center"/>
            </w:pPr>
            <w:r>
              <w:rPr>
                <w:rFonts w:hint="eastAsia"/>
              </w:rPr>
              <w:t>H21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center"/>
            </w:pPr>
            <w:r>
              <w:rPr>
                <w:rFonts w:hint="eastAsia"/>
              </w:rPr>
              <w:t>H22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center"/>
            </w:pPr>
            <w:r>
              <w:rPr>
                <w:rFonts w:hint="eastAsia"/>
              </w:rPr>
              <w:t>H23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center"/>
            </w:pPr>
            <w:r>
              <w:rPr>
                <w:rFonts w:hint="eastAsia"/>
              </w:rPr>
              <w:t>H24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center"/>
            </w:pPr>
            <w:r>
              <w:rPr>
                <w:rFonts w:hint="eastAsia"/>
              </w:rPr>
              <w:t>H25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center"/>
            </w:pPr>
            <w:r w:rsidRPr="003B27E0">
              <w:t>H2</w:t>
            </w:r>
            <w:r>
              <w:t>6</w:t>
            </w:r>
          </w:p>
        </w:tc>
      </w:tr>
      <w:tr w:rsidR="00076E16" w:rsidTr="00076E16">
        <w:tc>
          <w:tcPr>
            <w:tcW w:w="1815" w:type="dxa"/>
          </w:tcPr>
          <w:p w:rsidR="00076E16" w:rsidRDefault="00076E16" w:rsidP="00076E16">
            <w:r>
              <w:rPr>
                <w:rFonts w:hint="eastAsia"/>
              </w:rPr>
              <w:t>受講者数</w:t>
            </w:r>
          </w:p>
        </w:tc>
        <w:tc>
          <w:tcPr>
            <w:tcW w:w="1358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9,452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10,480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12,380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9,702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t>11,289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t>10,531</w:t>
            </w:r>
          </w:p>
        </w:tc>
      </w:tr>
      <w:tr w:rsidR="00076E16" w:rsidTr="00076E16">
        <w:tc>
          <w:tcPr>
            <w:tcW w:w="1815" w:type="dxa"/>
          </w:tcPr>
          <w:p w:rsidR="00076E16" w:rsidRPr="003B27E0" w:rsidRDefault="00076E16" w:rsidP="00076E16">
            <w:pPr>
              <w:rPr>
                <w:sz w:val="16"/>
                <w:szCs w:val="16"/>
              </w:rPr>
            </w:pPr>
            <w:r w:rsidRPr="003B27E0">
              <w:rPr>
                <w:rFonts w:hint="eastAsia"/>
                <w:sz w:val="16"/>
                <w:szCs w:val="16"/>
              </w:rPr>
              <w:t>映像ソフト視聴者数</w:t>
            </w:r>
          </w:p>
        </w:tc>
        <w:tc>
          <w:tcPr>
            <w:tcW w:w="1358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48,256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55,141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62,244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t>54,921</w:t>
            </w:r>
          </w:p>
        </w:tc>
        <w:tc>
          <w:tcPr>
            <w:tcW w:w="1359" w:type="dxa"/>
          </w:tcPr>
          <w:p w:rsidR="00076E16" w:rsidRDefault="0061650A" w:rsidP="00076E16">
            <w:pPr>
              <w:jc w:val="right"/>
            </w:pPr>
            <w:r>
              <w:t>64,691</w:t>
            </w:r>
          </w:p>
        </w:tc>
        <w:tc>
          <w:tcPr>
            <w:tcW w:w="1359" w:type="dxa"/>
          </w:tcPr>
          <w:p w:rsidR="00076E16" w:rsidRDefault="0061650A" w:rsidP="00076E16">
            <w:pPr>
              <w:jc w:val="right"/>
            </w:pPr>
            <w:r>
              <w:t>57,602</w:t>
            </w:r>
          </w:p>
        </w:tc>
      </w:tr>
      <w:tr w:rsidR="00076E16" w:rsidTr="00076E16">
        <w:tc>
          <w:tcPr>
            <w:tcW w:w="1815" w:type="dxa"/>
          </w:tcPr>
          <w:p w:rsidR="00076E16" w:rsidRPr="003B27E0" w:rsidRDefault="00076E16" w:rsidP="00076E16">
            <w:pPr>
              <w:rPr>
                <w:sz w:val="16"/>
                <w:szCs w:val="16"/>
              </w:rPr>
            </w:pPr>
            <w:r w:rsidRPr="003B27E0">
              <w:rPr>
                <w:rFonts w:hint="eastAsia"/>
                <w:sz w:val="16"/>
                <w:szCs w:val="16"/>
              </w:rPr>
              <w:t>学遊ネット検索数</w:t>
            </w:r>
          </w:p>
        </w:tc>
        <w:tc>
          <w:tcPr>
            <w:tcW w:w="1358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566,617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485,457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571,785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rPr>
                <w:rFonts w:hint="eastAsia"/>
              </w:rPr>
              <w:t>753,096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t>754,753</w:t>
            </w:r>
          </w:p>
        </w:tc>
        <w:tc>
          <w:tcPr>
            <w:tcW w:w="1359" w:type="dxa"/>
          </w:tcPr>
          <w:p w:rsidR="00076E16" w:rsidRDefault="00076E16" w:rsidP="00076E16">
            <w:pPr>
              <w:jc w:val="right"/>
            </w:pPr>
            <w:r>
              <w:t>777,779</w:t>
            </w:r>
          </w:p>
        </w:tc>
      </w:tr>
    </w:tbl>
    <w:p w:rsidR="00D54C78" w:rsidRDefault="00D724A1">
      <w:r>
        <w:rPr>
          <w:rFonts w:hint="eastAsia"/>
        </w:rPr>
        <w:t xml:space="preserve">　　　　　　　　　　　　　　　　　　　　　　　　　　　　　　　</w:t>
      </w:r>
    </w:p>
    <w:p w:rsidR="007C7D23" w:rsidRDefault="007C7D23">
      <w:r>
        <w:rPr>
          <w:rFonts w:hint="eastAsia"/>
        </w:rPr>
        <w:t>７　評価項目</w:t>
      </w:r>
    </w:p>
    <w:p w:rsidR="004720BD" w:rsidRDefault="004720BD">
      <w:r>
        <w:rPr>
          <w:rFonts w:hint="eastAsia"/>
        </w:rPr>
        <w:t>（１）利用者数の増減に対する評価</w:t>
      </w:r>
    </w:p>
    <w:p w:rsidR="006764C9" w:rsidRDefault="007C7D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D6D5F" wp14:editId="1799CE86">
                <wp:simplePos x="0" y="0"/>
                <wp:positionH relativeFrom="column">
                  <wp:posOffset>268605</wp:posOffset>
                </wp:positionH>
                <wp:positionV relativeFrom="paragraph">
                  <wp:posOffset>22225</wp:posOffset>
                </wp:positionV>
                <wp:extent cx="5800725" cy="13906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390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D23" w:rsidRDefault="007C7D23" w:rsidP="007C7D2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各種講座の受講者数は、平成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年度にやや減少したものの、１万人前後で推移している。</w:t>
                            </w:r>
                          </w:p>
                          <w:p w:rsidR="007C7D23" w:rsidRDefault="00AF5BF1" w:rsidP="007C7D2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 w:rsidR="007A2FA9">
                              <w:rPr>
                                <w:rFonts w:hint="eastAsia"/>
                              </w:rPr>
                              <w:t>年</w:t>
                            </w:r>
                            <w:r w:rsidR="007A2FA9">
                              <w:rPr>
                                <w:rFonts w:hint="eastAsia"/>
                              </w:rPr>
                              <w:t>3</w:t>
                            </w:r>
                            <w:r w:rsidR="007A2FA9">
                              <w:rPr>
                                <w:rFonts w:hint="eastAsia"/>
                              </w:rPr>
                              <w:t>月に「とやまデジタル映像ライブラリー」の再開発や機器更新を行った。それに伴い、貸出映像ソフトの視聴者数は、</w:t>
                            </w:r>
                            <w:r>
                              <w:rPr>
                                <w:rFonts w:hint="eastAsia"/>
                              </w:rPr>
                              <w:t>県民の視聴ニーズをより踏まえたソフト購入や再生機器への対応に努めたこと</w:t>
                            </w:r>
                            <w:r w:rsidR="007A2FA9">
                              <w:rPr>
                                <w:rFonts w:hint="eastAsia"/>
                              </w:rPr>
                              <w:t>もあって</w:t>
                            </w:r>
                            <w:r>
                              <w:rPr>
                                <w:rFonts w:hint="eastAsia"/>
                              </w:rPr>
                              <w:t>、増加に転じた。</w:t>
                            </w:r>
                          </w:p>
                          <w:p w:rsidR="007C7D23" w:rsidRDefault="007A2FA9" w:rsidP="007C7D2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富山県生涯学習情報提供ネットワークシステム「とやま学遊ネット」</w:t>
                            </w:r>
                            <w:r w:rsidR="006764C9">
                              <w:rPr>
                                <w:rFonts w:hint="eastAsia"/>
                              </w:rPr>
                              <w:t>は、毎年度、計画的に施設や指導者・ボランティア、団体等の情報の更新、充実に努めている</w:t>
                            </w:r>
                            <w:r w:rsidR="00A63434">
                              <w:rPr>
                                <w:rFonts w:hint="eastAsia"/>
                              </w:rPr>
                              <w:t>。</w:t>
                            </w:r>
                            <w:r w:rsidR="00026961">
                              <w:rPr>
                                <w:rFonts w:hint="eastAsia"/>
                              </w:rPr>
                              <w:t>「とやま公民館学遊ネット」を</w:t>
                            </w:r>
                            <w:r w:rsidR="006764C9">
                              <w:rPr>
                                <w:rFonts w:hint="eastAsia"/>
                              </w:rPr>
                              <w:t>稼働させたこと</w:t>
                            </w:r>
                            <w:r w:rsidR="00A63434">
                              <w:rPr>
                                <w:rFonts w:hint="eastAsia"/>
                              </w:rPr>
                              <w:t>に伴い</w:t>
                            </w:r>
                            <w:r w:rsidR="006764C9">
                              <w:rPr>
                                <w:rFonts w:hint="eastAsia"/>
                              </w:rPr>
                              <w:t>、アクセス件数は、飛躍的に増加した。</w:t>
                            </w:r>
                            <w:r w:rsidR="00AF5B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7D23"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:rsidR="007C7D23" w:rsidRPr="00BA7BDA" w:rsidRDefault="007C7D23" w:rsidP="007A2FA9"/>
                          <w:p w:rsidR="007C7D23" w:rsidRPr="00455352" w:rsidRDefault="007C7D23" w:rsidP="007C7D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1.15pt;margin-top:1.75pt;width:456.75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" fillcolor="yellow" strokeweight=".5pt">
                <v:textbox>
                  <w:txbxContent>
                    <w:p w:rsidR="007C7D23" w:rsidRDefault="007C7D23" w:rsidP="007C7D23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各種講座の受講者数は、平成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年度にやや減少したものの、１万人前後で推移している。</w:t>
                      </w:r>
                    </w:p>
                    <w:p w:rsidR="007C7D23" w:rsidRDefault="00AF5BF1" w:rsidP="007C7D23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22</w:t>
                      </w:r>
                      <w:r w:rsidR="007A2FA9">
                        <w:rPr>
                          <w:rFonts w:hint="eastAsia"/>
                        </w:rPr>
                        <w:t>年</w:t>
                      </w:r>
                      <w:r w:rsidR="007A2FA9">
                        <w:rPr>
                          <w:rFonts w:hint="eastAsia"/>
                        </w:rPr>
                        <w:t>3</w:t>
                      </w:r>
                      <w:r w:rsidR="007A2FA9">
                        <w:rPr>
                          <w:rFonts w:hint="eastAsia"/>
                        </w:rPr>
                        <w:t>月に「とやまデジタル映像ライブラリー」の再開発や機器更新を行った。それに伴い、貸出映像ソフトの視聴者数は、</w:t>
                      </w:r>
                      <w:r>
                        <w:rPr>
                          <w:rFonts w:hint="eastAsia"/>
                        </w:rPr>
                        <w:t>県民の視聴ニーズをより踏まえたソフト購入や再生機器への対応に努めたこと</w:t>
                      </w:r>
                      <w:r w:rsidR="007A2FA9">
                        <w:rPr>
                          <w:rFonts w:hint="eastAsia"/>
                        </w:rPr>
                        <w:t>もあって</w:t>
                      </w:r>
                      <w:r>
                        <w:rPr>
                          <w:rFonts w:hint="eastAsia"/>
                        </w:rPr>
                        <w:t>、増加に転じた。</w:t>
                      </w:r>
                    </w:p>
                    <w:p w:rsidR="007C7D23" w:rsidRDefault="007A2FA9" w:rsidP="007C7D23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富山県生涯学習情報提供ネットワークシステム「とやま学遊ネット」</w:t>
                      </w:r>
                      <w:r w:rsidR="006764C9">
                        <w:rPr>
                          <w:rFonts w:hint="eastAsia"/>
                        </w:rPr>
                        <w:t>は、毎年度、計画的に施設や指導者・ボランティア、団体等の情報の更新、充実に努めている</w:t>
                      </w:r>
                      <w:r w:rsidR="00A63434">
                        <w:rPr>
                          <w:rFonts w:hint="eastAsia"/>
                        </w:rPr>
                        <w:t>。</w:t>
                      </w:r>
                      <w:r w:rsidR="00026961">
                        <w:rPr>
                          <w:rFonts w:hint="eastAsia"/>
                        </w:rPr>
                        <w:t>「とやま公民館学遊ネット」を</w:t>
                      </w:r>
                      <w:r w:rsidR="006764C9">
                        <w:rPr>
                          <w:rFonts w:hint="eastAsia"/>
                        </w:rPr>
                        <w:t>稼働させたこと</w:t>
                      </w:r>
                      <w:r w:rsidR="00A63434">
                        <w:rPr>
                          <w:rFonts w:hint="eastAsia"/>
                        </w:rPr>
                        <w:t>に伴い</w:t>
                      </w:r>
                      <w:r w:rsidR="006764C9">
                        <w:rPr>
                          <w:rFonts w:hint="eastAsia"/>
                        </w:rPr>
                        <w:t>、アクセス件数は、飛躍的に増加した。</w:t>
                      </w:r>
                      <w:r w:rsidR="00AF5BF1">
                        <w:rPr>
                          <w:rFonts w:hint="eastAsia"/>
                        </w:rPr>
                        <w:t xml:space="preserve">　</w:t>
                      </w:r>
                      <w:r w:rsidR="007C7D23"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:rsidR="007C7D23" w:rsidRPr="00BA7BDA" w:rsidRDefault="007C7D23" w:rsidP="007A2FA9"/>
                    <w:p w:rsidR="007C7D23" w:rsidRPr="00455352" w:rsidRDefault="007C7D23" w:rsidP="007C7D2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D724A1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:rsidR="006764C9" w:rsidRDefault="006764C9"/>
    <w:p w:rsidR="006764C9" w:rsidRDefault="006764C9"/>
    <w:p w:rsidR="006764C9" w:rsidRDefault="006764C9"/>
    <w:p w:rsidR="006764C9" w:rsidRDefault="006764C9"/>
    <w:p w:rsidR="006764C9" w:rsidRDefault="006764C9"/>
    <w:p w:rsidR="00076E16" w:rsidRDefault="00076E16"/>
    <w:p w:rsidR="00076E16" w:rsidRDefault="00076E16"/>
    <w:p w:rsidR="006764C9" w:rsidRDefault="00AB14B1">
      <w:r>
        <w:rPr>
          <w:rFonts w:hint="eastAsia"/>
        </w:rPr>
        <w:lastRenderedPageBreak/>
        <w:t>（２）サービス向上に向けた取組み</w:t>
      </w:r>
    </w:p>
    <w:p w:rsidR="00AB14B1" w:rsidRPr="00AB14B1" w:rsidRDefault="00AB14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37D48" wp14:editId="0969F014">
                <wp:simplePos x="0" y="0"/>
                <wp:positionH relativeFrom="column">
                  <wp:posOffset>259080</wp:posOffset>
                </wp:positionH>
                <wp:positionV relativeFrom="paragraph">
                  <wp:posOffset>95885</wp:posOffset>
                </wp:positionV>
                <wp:extent cx="5800725" cy="8001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14B1" w:rsidRDefault="00AB14B1" w:rsidP="00AB14B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映像センターでは、県民にあらためてふるさとを見つめ、よさを知ってもらうことを目的として、定期的にふるさとの映像の上映会（わくわく土曜シアター</w:t>
                            </w:r>
                            <w:r w:rsidR="009A18DE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）を</w:t>
                            </w:r>
                            <w:r w:rsidR="003B1B58">
                              <w:rPr>
                                <w:rFonts w:hint="eastAsia"/>
                              </w:rPr>
                              <w:t>教育文化会館</w:t>
                            </w:r>
                            <w:r w:rsidR="00D22B52">
                              <w:rPr>
                                <w:rFonts w:hint="eastAsia"/>
                              </w:rPr>
                              <w:t>と各地区センターで開催している。また、県民カレッジのメールマガジンで新着ビデオの紹介も行っている。</w:t>
                            </w:r>
                          </w:p>
                          <w:p w:rsidR="00D22B52" w:rsidRPr="00455352" w:rsidRDefault="00D22B52" w:rsidP="00AB14B1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20.4pt;margin-top:7.55pt;width:456.7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" fillcolor="yellow" strokeweight=".5pt">
                <v:textbox>
                  <w:txbxContent>
                    <w:p w:rsidR="00AB14B1" w:rsidRDefault="00AB14B1" w:rsidP="00AB14B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映像センターでは、県民にあらためてふるさとを見つめ、よさを知ってもらうことを目的として、定期的にふるさとの映像の上映会（わくわく土曜シアター</w:t>
                      </w:r>
                      <w:r w:rsidR="009A18DE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）を</w:t>
                      </w:r>
                      <w:r w:rsidR="003B1B58">
                        <w:rPr>
                          <w:rFonts w:hint="eastAsia"/>
                        </w:rPr>
                        <w:t>教育文化会館</w:t>
                      </w:r>
                      <w:r w:rsidR="00D22B52">
                        <w:rPr>
                          <w:rFonts w:hint="eastAsia"/>
                        </w:rPr>
                        <w:t>と各地区センターで開催している。また、県民カレッジのメールマガジンで新着ビデオの紹介も行っている。</w:t>
                      </w:r>
                    </w:p>
                    <w:p w:rsidR="00D22B52" w:rsidRPr="00455352" w:rsidRDefault="00D22B52" w:rsidP="00AB14B1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6764C9" w:rsidRDefault="006764C9"/>
    <w:p w:rsidR="00D22B52" w:rsidRDefault="00D22B52"/>
    <w:p w:rsidR="00D22B52" w:rsidRDefault="00D22B52"/>
    <w:p w:rsidR="00D22B52" w:rsidRDefault="00D22B52"/>
    <w:p w:rsidR="00D22B52" w:rsidRDefault="00D22B52">
      <w:r>
        <w:rPr>
          <w:rFonts w:hint="eastAsia"/>
        </w:rPr>
        <w:t>（３）利用促進に向けた取組み</w:t>
      </w:r>
    </w:p>
    <w:p w:rsidR="00715E54" w:rsidRDefault="00715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01A33" wp14:editId="7789E2BA">
                <wp:simplePos x="0" y="0"/>
                <wp:positionH relativeFrom="column">
                  <wp:posOffset>259080</wp:posOffset>
                </wp:positionH>
                <wp:positionV relativeFrom="paragraph">
                  <wp:posOffset>17780</wp:posOffset>
                </wp:positionV>
                <wp:extent cx="5800725" cy="6762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5E54" w:rsidRDefault="00715E54" w:rsidP="00715E5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地域住民に身近な学習の場である公民館の情報を</w:t>
                            </w:r>
                            <w:r w:rsidR="003B1B58">
                              <w:rPr>
                                <w:rFonts w:hint="eastAsia"/>
                              </w:rPr>
                              <w:t>、広く県民が利用できるように</w:t>
                            </w:r>
                            <w:r>
                              <w:rPr>
                                <w:rFonts w:hint="eastAsia"/>
                              </w:rPr>
                              <w:t>平成２４年３月に「とやま公民館学遊ネット」の</w:t>
                            </w:r>
                            <w:r w:rsidR="003B1B58">
                              <w:rPr>
                                <w:rFonts w:hint="eastAsia"/>
                              </w:rPr>
                              <w:t>開設でシステムの更新や整備を行った。</w:t>
                            </w:r>
                            <w:r>
                              <w:rPr>
                                <w:rFonts w:hint="eastAsia"/>
                              </w:rPr>
                              <w:t>また、公民館関係者向けにサイト管理研修会や</w:t>
                            </w:r>
                            <w:r w:rsidR="006E371B">
                              <w:rPr>
                                <w:rFonts w:hint="eastAsia"/>
                              </w:rPr>
                              <w:t>ふるさと映像の制作指導を行った。</w:t>
                            </w:r>
                          </w:p>
                          <w:p w:rsidR="00715E54" w:rsidRPr="003B1B58" w:rsidRDefault="00715E54" w:rsidP="00715E54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20.4pt;margin-top:1.4pt;width:456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" fillcolor="yellow" strokeweight=".5pt">
                <v:textbox>
                  <w:txbxContent>
                    <w:p w:rsidR="00715E54" w:rsidRDefault="00715E54" w:rsidP="00715E5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地域住民に身近な学習の場である公民館の情報を</w:t>
                      </w:r>
                      <w:r w:rsidR="003B1B58">
                        <w:rPr>
                          <w:rFonts w:hint="eastAsia"/>
                        </w:rPr>
                        <w:t>、広く県民が利用できるように</w:t>
                      </w:r>
                      <w:r>
                        <w:rPr>
                          <w:rFonts w:hint="eastAsia"/>
                        </w:rPr>
                        <w:t>平成２４年３月に「とやま公民館学遊ネット」の</w:t>
                      </w:r>
                      <w:r w:rsidR="003B1B58">
                        <w:rPr>
                          <w:rFonts w:hint="eastAsia"/>
                        </w:rPr>
                        <w:t>開設でシステムの更新や整備を行った。</w:t>
                      </w:r>
                      <w:r>
                        <w:rPr>
                          <w:rFonts w:hint="eastAsia"/>
                        </w:rPr>
                        <w:t>また、公民館関係者向けにサイト管理研修会や</w:t>
                      </w:r>
                      <w:r w:rsidR="006E371B">
                        <w:rPr>
                          <w:rFonts w:hint="eastAsia"/>
                        </w:rPr>
                        <w:t>ふるさと映像の制作指導を行った。</w:t>
                      </w:r>
                    </w:p>
                    <w:p w:rsidR="00715E54" w:rsidRPr="003B1B58" w:rsidRDefault="00715E54" w:rsidP="00715E54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715E54" w:rsidRDefault="00715E54"/>
    <w:p w:rsidR="00715E54" w:rsidRDefault="00715E54"/>
    <w:p w:rsidR="00715E54" w:rsidRDefault="00715E54"/>
    <w:p w:rsidR="00D22B52" w:rsidRDefault="00D22B52">
      <w:r>
        <w:rPr>
          <w:rFonts w:hint="eastAsia"/>
        </w:rPr>
        <w:t>（４）利用者のニーズ把握や苦情への対応</w:t>
      </w:r>
    </w:p>
    <w:p w:rsidR="006E371B" w:rsidRDefault="00076E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5BBF98" wp14:editId="25D1F958">
                <wp:simplePos x="0" y="0"/>
                <wp:positionH relativeFrom="column">
                  <wp:posOffset>259080</wp:posOffset>
                </wp:positionH>
                <wp:positionV relativeFrom="paragraph">
                  <wp:posOffset>55880</wp:posOffset>
                </wp:positionV>
                <wp:extent cx="5800725" cy="17145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714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371B" w:rsidRDefault="006E371B" w:rsidP="006E371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利用者の評価・ニーズの把握</w:t>
                            </w:r>
                          </w:p>
                          <w:p w:rsidR="003B1B58" w:rsidRDefault="006E371B" w:rsidP="006E371B">
                            <w:pPr>
                              <w:pStyle w:val="a4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各講座の開催時</w:t>
                            </w:r>
                            <w:r w:rsidR="003B1B58">
                              <w:rPr>
                                <w:rFonts w:hint="eastAsia"/>
                              </w:rPr>
                              <w:t>にアンケートを実施するとともに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3B1B58">
                              <w:rPr>
                                <w:rFonts w:hint="eastAsia"/>
                              </w:rPr>
                              <w:t>終了時には</w:t>
                            </w:r>
                            <w:r>
                              <w:rPr>
                                <w:rFonts w:hint="eastAsia"/>
                              </w:rPr>
                              <w:t>講座の評価や感想、ニーズ</w:t>
                            </w:r>
                          </w:p>
                          <w:p w:rsidR="006E371B" w:rsidRDefault="006E371B" w:rsidP="003B1B5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076E16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把握に努めている。</w:t>
                            </w:r>
                          </w:p>
                          <w:p w:rsidR="005206BA" w:rsidRDefault="006E371B" w:rsidP="006E371B">
                            <w:pPr>
                              <w:pStyle w:val="a4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各地区センターで開催している「ふるさと発見講座」は、いずれも「大変良い」及び「良</w:t>
                            </w:r>
                          </w:p>
                          <w:p w:rsidR="006E371B" w:rsidRDefault="006E371B" w:rsidP="005206BA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い」の評価が高かった。また</w:t>
                            </w:r>
                            <w:r w:rsidR="005206BA">
                              <w:rPr>
                                <w:rFonts w:hint="eastAsia"/>
                              </w:rPr>
                              <w:t>、今後のテーマや講師等に関するニーズや近々</w:t>
                            </w:r>
                            <w:r w:rsidR="003B1B58">
                              <w:rPr>
                                <w:rFonts w:hint="eastAsia"/>
                              </w:rPr>
                              <w:t>の</w:t>
                            </w:r>
                            <w:r w:rsidR="005206BA">
                              <w:rPr>
                                <w:rFonts w:hint="eastAsia"/>
                              </w:rPr>
                              <w:t>必要性を把握し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206BA">
                              <w:rPr>
                                <w:rFonts w:hint="eastAsia"/>
                              </w:rPr>
                              <w:t>次回に反映するように努めている。</w:t>
                            </w:r>
                          </w:p>
                          <w:p w:rsidR="005206BA" w:rsidRDefault="005206BA" w:rsidP="005206B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利用者の要望・苦情との対応</w:t>
                            </w:r>
                          </w:p>
                          <w:p w:rsidR="005206BA" w:rsidRDefault="005206BA" w:rsidP="005206BA">
                            <w:pPr>
                              <w:pStyle w:val="a4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教育文化会館で開催する講座では、駐車場の数が少なく、停める場所がないという苦情が</w:t>
                            </w:r>
                          </w:p>
                          <w:p w:rsidR="005206BA" w:rsidRDefault="005206BA" w:rsidP="005206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ある。公共交通機関の利用をお願いしたり、周辺の駐車場を紹介したりして対応している。</w:t>
                            </w:r>
                          </w:p>
                          <w:p w:rsidR="005206BA" w:rsidRPr="006E371B" w:rsidRDefault="005206BA" w:rsidP="006E371B">
                            <w:pPr>
                              <w:pStyle w:val="a4"/>
                              <w:ind w:leftChars="0" w:left="360"/>
                            </w:pPr>
                          </w:p>
                          <w:p w:rsidR="006E371B" w:rsidRPr="00455352" w:rsidRDefault="006E371B" w:rsidP="006E371B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20.4pt;margin-top:4.4pt;width:456.75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" fillcolor="yellow" strokeweight=".5pt">
                <v:textbox>
                  <w:txbxContent>
                    <w:p w:rsidR="006E371B" w:rsidRDefault="006E371B" w:rsidP="006E371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利用者の評価・ニーズの把握</w:t>
                      </w:r>
                    </w:p>
                    <w:p w:rsidR="003B1B58" w:rsidRDefault="006E371B" w:rsidP="006E371B">
                      <w:pPr>
                        <w:pStyle w:val="a4"/>
                        <w:ind w:leftChars="0" w:left="360"/>
                      </w:pPr>
                      <w:r>
                        <w:rPr>
                          <w:rFonts w:hint="eastAsia"/>
                        </w:rPr>
                        <w:t>各講座の開催時</w:t>
                      </w:r>
                      <w:r w:rsidR="003B1B58">
                        <w:rPr>
                          <w:rFonts w:hint="eastAsia"/>
                        </w:rPr>
                        <w:t>にアンケートを実施するとともに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3B1B58">
                        <w:rPr>
                          <w:rFonts w:hint="eastAsia"/>
                        </w:rPr>
                        <w:t>終了時には</w:t>
                      </w:r>
                      <w:r>
                        <w:rPr>
                          <w:rFonts w:hint="eastAsia"/>
                        </w:rPr>
                        <w:t>講座の評価や感想、ニーズ</w:t>
                      </w:r>
                    </w:p>
                    <w:p w:rsidR="006E371B" w:rsidRDefault="006E371B" w:rsidP="003B1B58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等</w:t>
                      </w:r>
                      <w:r w:rsidR="00076E16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把握に努めている。</w:t>
                      </w:r>
                    </w:p>
                    <w:p w:rsidR="005206BA" w:rsidRDefault="006E371B" w:rsidP="006E371B">
                      <w:pPr>
                        <w:pStyle w:val="a4"/>
                        <w:ind w:leftChars="0" w:left="360"/>
                      </w:pPr>
                      <w:r>
                        <w:rPr>
                          <w:rFonts w:hint="eastAsia"/>
                        </w:rPr>
                        <w:t>各地区センターで開催している「ふるさと発見講座」は、いずれも「大変良い」及び「良</w:t>
                      </w:r>
                    </w:p>
                    <w:p w:rsidR="006E371B" w:rsidRDefault="006E371B" w:rsidP="005206BA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い」の評価が高かった。また</w:t>
                      </w:r>
                      <w:r w:rsidR="005206BA">
                        <w:rPr>
                          <w:rFonts w:hint="eastAsia"/>
                        </w:rPr>
                        <w:t>、今後のテーマや講師等に関するニーズや近々</w:t>
                      </w:r>
                      <w:r w:rsidR="003B1B58">
                        <w:rPr>
                          <w:rFonts w:hint="eastAsia"/>
                        </w:rPr>
                        <w:t>の</w:t>
                      </w:r>
                      <w:r w:rsidR="005206BA">
                        <w:rPr>
                          <w:rFonts w:hint="eastAsia"/>
                        </w:rPr>
                        <w:t>必要性を把握し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206BA">
                        <w:rPr>
                          <w:rFonts w:hint="eastAsia"/>
                        </w:rPr>
                        <w:t>次回に反映するように努めている。</w:t>
                      </w:r>
                    </w:p>
                    <w:p w:rsidR="005206BA" w:rsidRDefault="005206BA" w:rsidP="005206B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利用者の要望・苦情との対応</w:t>
                      </w:r>
                    </w:p>
                    <w:p w:rsidR="005206BA" w:rsidRDefault="005206BA" w:rsidP="005206BA">
                      <w:pPr>
                        <w:pStyle w:val="a4"/>
                        <w:ind w:leftChars="0" w:left="360"/>
                      </w:pPr>
                      <w:r>
                        <w:rPr>
                          <w:rFonts w:hint="eastAsia"/>
                        </w:rPr>
                        <w:t>教育文化会館で開催する講座では、駐車場の数が少なく、停める場所がないという苦情が</w:t>
                      </w:r>
                    </w:p>
                    <w:p w:rsidR="005206BA" w:rsidRDefault="005206BA" w:rsidP="005206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ある。公共交通機関の利用をお願いしたり、周辺の駐車場を紹介したりして対応している。</w:t>
                      </w:r>
                    </w:p>
                    <w:p w:rsidR="005206BA" w:rsidRPr="006E371B" w:rsidRDefault="005206BA" w:rsidP="006E371B">
                      <w:pPr>
                        <w:pStyle w:val="a4"/>
                        <w:ind w:leftChars="0" w:left="360"/>
                      </w:pPr>
                    </w:p>
                    <w:p w:rsidR="006E371B" w:rsidRPr="00455352" w:rsidRDefault="006E371B" w:rsidP="006E371B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6E371B" w:rsidRPr="006E371B" w:rsidRDefault="006E371B"/>
    <w:p w:rsidR="006E371B" w:rsidRDefault="006E371B"/>
    <w:p w:rsidR="006E371B" w:rsidRDefault="006E371B"/>
    <w:p w:rsidR="006E371B" w:rsidRDefault="006E371B"/>
    <w:p w:rsidR="006E371B" w:rsidRDefault="006E371B"/>
    <w:p w:rsidR="006E371B" w:rsidRDefault="006E371B"/>
    <w:p w:rsidR="006E371B" w:rsidRDefault="006E371B"/>
    <w:p w:rsidR="006E371B" w:rsidRDefault="006E371B"/>
    <w:p w:rsidR="003B1B58" w:rsidRDefault="003B1B58"/>
    <w:p w:rsidR="00D22B52" w:rsidRDefault="00D22B52">
      <w:r>
        <w:rPr>
          <w:rFonts w:hint="eastAsia"/>
        </w:rPr>
        <w:t>（５）個人情報保護の取組み</w:t>
      </w:r>
    </w:p>
    <w:p w:rsidR="005206BA" w:rsidRDefault="005206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D8286" wp14:editId="24454F8F">
                <wp:simplePos x="0" y="0"/>
                <wp:positionH relativeFrom="column">
                  <wp:posOffset>259080</wp:posOffset>
                </wp:positionH>
                <wp:positionV relativeFrom="paragraph">
                  <wp:posOffset>17780</wp:posOffset>
                </wp:positionV>
                <wp:extent cx="5800725" cy="4762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06BA" w:rsidRDefault="005206BA" w:rsidP="005206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カレッジ単位の認定・累積を希望していない受講者の個人情報は、年度末に消去し、不要な個人情報が累積されないようにしている。</w:t>
                            </w:r>
                          </w:p>
                          <w:p w:rsidR="005206BA" w:rsidRPr="00455352" w:rsidRDefault="005206BA" w:rsidP="005206BA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20.4pt;margin-top:1.4pt;width:456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" fillcolor="yellow" strokeweight=".5pt">
                <v:textbox>
                  <w:txbxContent>
                    <w:p w:rsidR="005206BA" w:rsidRDefault="005206BA" w:rsidP="005206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カレッジ単位の認定・累積を希望していない受講者の個人情報は、年度末に消去し、不要な個人情報が累積されないようにしている。</w:t>
                      </w:r>
                    </w:p>
                    <w:p w:rsidR="005206BA" w:rsidRPr="00455352" w:rsidRDefault="005206BA" w:rsidP="005206BA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5206BA" w:rsidRPr="005206BA" w:rsidRDefault="005206BA"/>
    <w:p w:rsidR="005206BA" w:rsidRDefault="005206BA"/>
    <w:p w:rsidR="00D22B52" w:rsidRDefault="00D22B52">
      <w:r>
        <w:rPr>
          <w:rFonts w:hint="eastAsia"/>
        </w:rPr>
        <w:t>（６）関係団体との関係</w:t>
      </w:r>
    </w:p>
    <w:p w:rsidR="00F060F8" w:rsidRDefault="00F060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E6267" wp14:editId="00E1E79B">
                <wp:simplePos x="0" y="0"/>
                <wp:positionH relativeFrom="column">
                  <wp:posOffset>259080</wp:posOffset>
                </wp:positionH>
                <wp:positionV relativeFrom="paragraph">
                  <wp:posOffset>10160</wp:posOffset>
                </wp:positionV>
                <wp:extent cx="5800725" cy="5143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60F8" w:rsidRPr="00455352" w:rsidRDefault="000C3DEB" w:rsidP="00F060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富山県生涯学習団体協議会や県民カレッジ友の会「雷鳥会」等と連携し、</w:t>
                            </w:r>
                            <w:r w:rsidR="0020504E">
                              <w:rPr>
                                <w:rFonts w:hint="eastAsia"/>
                              </w:rPr>
                              <w:t>より県民のニーズに即した講座内容の充実を図るとともに、生涯学習活動の一層の拡充に努めている。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20.4pt;margin-top:.8pt;width:456.7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" fillcolor="yellow" strokeweight=".5pt">
                <v:textbox>
                  <w:txbxContent>
                    <w:p w:rsidR="00F060F8" w:rsidRPr="00455352" w:rsidRDefault="000C3DEB" w:rsidP="00F060F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富山県生涯学習団体協議会や県民カレッジ友の会「雷鳥会」等と連携し、</w:t>
                      </w:r>
                      <w:r w:rsidR="0020504E">
                        <w:rPr>
                          <w:rFonts w:hint="eastAsia"/>
                        </w:rPr>
                        <w:t>より県民のニーズに即した講座内容の充実を図るとともに、生涯学習活動の一層の拡充に努めている。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F060F8" w:rsidRDefault="00F060F8"/>
    <w:p w:rsidR="00F060F8" w:rsidRDefault="00F060F8"/>
    <w:p w:rsidR="00D22B52" w:rsidRDefault="00D22B52">
      <w:r>
        <w:rPr>
          <w:rFonts w:hint="eastAsia"/>
        </w:rPr>
        <w:t>（７）施設・設備の維持管理</w:t>
      </w:r>
    </w:p>
    <w:p w:rsidR="0020504E" w:rsidRDefault="002050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4046DF" wp14:editId="53EB9B2C">
                <wp:simplePos x="0" y="0"/>
                <wp:positionH relativeFrom="column">
                  <wp:posOffset>259080</wp:posOffset>
                </wp:positionH>
                <wp:positionV relativeFrom="paragraph">
                  <wp:posOffset>31115</wp:posOffset>
                </wp:positionV>
                <wp:extent cx="5800725" cy="5143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504E" w:rsidRDefault="0020504E" w:rsidP="0020504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学遊ネットシステムについて、隔月に保守点検を実施しているほか、映像センターの設備機器についても専門業者に委託して保守点検を行っている。</w:t>
                            </w:r>
                          </w:p>
                          <w:p w:rsidR="0020504E" w:rsidRPr="00455352" w:rsidRDefault="0020504E" w:rsidP="0020504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20.4pt;margin-top:2.45pt;width:456.7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" fillcolor="yellow" strokeweight=".5pt">
                <v:textbox>
                  <w:txbxContent>
                    <w:p w:rsidR="0020504E" w:rsidRDefault="0020504E" w:rsidP="0020504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学遊ネットシステムについて、隔月に保守点検を実施しているほか、映像センターの設備機器についても専門業者に委託して保守点検を行っている。</w:t>
                      </w:r>
                    </w:p>
                    <w:p w:rsidR="0020504E" w:rsidRPr="00455352" w:rsidRDefault="0020504E" w:rsidP="0020504E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20504E" w:rsidRPr="0020504E" w:rsidRDefault="0020504E"/>
    <w:p w:rsidR="0020504E" w:rsidRDefault="0020504E"/>
    <w:p w:rsidR="00D22B52" w:rsidRDefault="00D22B52">
      <w:r>
        <w:rPr>
          <w:rFonts w:hint="eastAsia"/>
        </w:rPr>
        <w:t>（８）危機管理・安全管理などの取組み</w:t>
      </w:r>
    </w:p>
    <w:p w:rsidR="0020504E" w:rsidRPr="0020504E" w:rsidRDefault="00CC01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D72D3C" wp14:editId="34EF14D7">
                <wp:simplePos x="0" y="0"/>
                <wp:positionH relativeFrom="column">
                  <wp:posOffset>259080</wp:posOffset>
                </wp:positionH>
                <wp:positionV relativeFrom="paragraph">
                  <wp:posOffset>40640</wp:posOffset>
                </wp:positionV>
                <wp:extent cx="5800725" cy="9334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33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01A4" w:rsidRDefault="00CC01A4" w:rsidP="003B1B5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屋外で活動する講座については、天候悪化が予想される場合には実施しないように周知している。</w:t>
                            </w:r>
                          </w:p>
                          <w:p w:rsidR="00CC01A4" w:rsidRDefault="00CC01A4" w:rsidP="003B1B5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教育文化会館における年２回の防災訓練には、職員が自衛消防隊員として参加している。</w:t>
                            </w:r>
                          </w:p>
                          <w:p w:rsidR="00CC01A4" w:rsidRPr="00CC01A4" w:rsidRDefault="003B1B58" w:rsidP="003B1B5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非常時の緊急連絡網を</w:t>
                            </w:r>
                            <w:r w:rsidR="00CC01A4">
                              <w:rPr>
                                <w:rFonts w:hint="eastAsia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</w:rPr>
                              <w:t>している。</w:t>
                            </w:r>
                          </w:p>
                          <w:p w:rsidR="00CC01A4" w:rsidRPr="00455352" w:rsidRDefault="00CC01A4" w:rsidP="00CC01A4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20.4pt;margin-top:3.2pt;width:456.75pt;height: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" fillcolor="yellow" strokeweight=".5pt">
                <v:textbox>
                  <w:txbxContent>
                    <w:p w:rsidR="00CC01A4" w:rsidRDefault="00CC01A4" w:rsidP="003B1B58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屋外で活動する講座については、天候悪化が予想される場合には実施しないように周知している。</w:t>
                      </w:r>
                    </w:p>
                    <w:p w:rsidR="00CC01A4" w:rsidRDefault="00CC01A4" w:rsidP="003B1B58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教育文化会館における年２回の防災訓練には、職員が自衛消防隊員として参加している。</w:t>
                      </w:r>
                    </w:p>
                    <w:p w:rsidR="00CC01A4" w:rsidRPr="00CC01A4" w:rsidRDefault="003B1B58" w:rsidP="003B1B58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非常時の緊急連絡網を</w:t>
                      </w:r>
                      <w:r w:rsidR="00CC01A4">
                        <w:rPr>
                          <w:rFonts w:hint="eastAsia"/>
                        </w:rPr>
                        <w:t>作成</w:t>
                      </w:r>
                      <w:r>
                        <w:rPr>
                          <w:rFonts w:hint="eastAsia"/>
                        </w:rPr>
                        <w:t>している。</w:t>
                      </w:r>
                    </w:p>
                    <w:p w:rsidR="00CC01A4" w:rsidRPr="00455352" w:rsidRDefault="00CC01A4" w:rsidP="00CC01A4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CC01A4" w:rsidRDefault="00CC01A4" w:rsidP="00B5387F"/>
    <w:p w:rsidR="00CC01A4" w:rsidRDefault="00CC01A4" w:rsidP="00B5387F"/>
    <w:p w:rsidR="00CC01A4" w:rsidRDefault="00CC01A4" w:rsidP="00B5387F"/>
    <w:p w:rsidR="00CC01A4" w:rsidRDefault="00CC01A4" w:rsidP="00B5387F"/>
    <w:p w:rsidR="00CC01A4" w:rsidRDefault="00CC01A4" w:rsidP="00B5387F"/>
    <w:p w:rsidR="00CC01A4" w:rsidRDefault="00B5387F" w:rsidP="00B5387F">
      <w:r>
        <w:rPr>
          <w:rFonts w:hint="eastAsia"/>
        </w:rPr>
        <w:t>８　今後の課題</w:t>
      </w:r>
      <w:r w:rsidR="00D724A1">
        <w:rPr>
          <w:rFonts w:hint="eastAsia"/>
        </w:rPr>
        <w:t xml:space="preserve">　</w:t>
      </w:r>
    </w:p>
    <w:p w:rsidR="00CC01A4" w:rsidRDefault="00CC01A4" w:rsidP="00B538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731E1B" wp14:editId="725698B2">
                <wp:simplePos x="0" y="0"/>
                <wp:positionH relativeFrom="column">
                  <wp:posOffset>259080</wp:posOffset>
                </wp:positionH>
                <wp:positionV relativeFrom="paragraph">
                  <wp:posOffset>15875</wp:posOffset>
                </wp:positionV>
                <wp:extent cx="5800725" cy="7143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01A4" w:rsidRDefault="00F83A97" w:rsidP="00CC01A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高志の国文学館等の近隣</w:t>
                            </w:r>
                            <w:r w:rsidR="00ED1000">
                              <w:rPr>
                                <w:rFonts w:hint="eastAsia"/>
                              </w:rPr>
                              <w:t>生涯学習施設との連携・協力のあり方や、本部と</w:t>
                            </w:r>
                            <w:r w:rsidR="003B27E0">
                              <w:rPr>
                                <w:rFonts w:hint="eastAsia"/>
                              </w:rPr>
                              <w:t>県内</w:t>
                            </w:r>
                            <w:r w:rsidR="003B27E0">
                              <w:rPr>
                                <w:rFonts w:hint="eastAsia"/>
                              </w:rPr>
                              <w:t>4</w:t>
                            </w:r>
                            <w:r w:rsidR="003B27E0">
                              <w:rPr>
                                <w:rFonts w:hint="eastAsia"/>
                              </w:rPr>
                              <w:t>つの</w:t>
                            </w:r>
                            <w:r w:rsidR="00ED1000">
                              <w:rPr>
                                <w:rFonts w:hint="eastAsia"/>
                              </w:rPr>
                              <w:t>地区センターとの役割分担や効率的な運用などを</w:t>
                            </w:r>
                            <w:r w:rsidR="00A4417D">
                              <w:rPr>
                                <w:rFonts w:hint="eastAsia"/>
                              </w:rPr>
                              <w:t>、より県民のニーズを把握した上で、</w:t>
                            </w:r>
                            <w:r w:rsidR="00ED1000">
                              <w:rPr>
                                <w:rFonts w:hint="eastAsia"/>
                              </w:rPr>
                              <w:t>検討し実行していく必要がある。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9" type="#_x0000_t202" style="position:absolute;left:0;text-align:left;margin-left:20.4pt;margin-top:1.25pt;width:456.7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" fillcolor="yellow" strokeweight=".5pt">
                <v:textbox>
                  <w:txbxContent>
                    <w:p w:rsidR="00CC01A4" w:rsidRDefault="00F83A97" w:rsidP="00CC01A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高志の国文学館等の近隣</w:t>
                      </w:r>
                      <w:r w:rsidR="00ED1000">
                        <w:rPr>
                          <w:rFonts w:hint="eastAsia"/>
                        </w:rPr>
                        <w:t>生涯学習施設との連携・協力のあり方や、本部と</w:t>
                      </w:r>
                      <w:r w:rsidR="003B27E0">
                        <w:rPr>
                          <w:rFonts w:hint="eastAsia"/>
                        </w:rPr>
                        <w:t>県内</w:t>
                      </w:r>
                      <w:r w:rsidR="003B27E0">
                        <w:rPr>
                          <w:rFonts w:hint="eastAsia"/>
                        </w:rPr>
                        <w:t>4</w:t>
                      </w:r>
                      <w:r w:rsidR="003B27E0">
                        <w:rPr>
                          <w:rFonts w:hint="eastAsia"/>
                        </w:rPr>
                        <w:t>つの</w:t>
                      </w:r>
                      <w:r w:rsidR="00ED1000">
                        <w:rPr>
                          <w:rFonts w:hint="eastAsia"/>
                        </w:rPr>
                        <w:t>地区センターとの役割分担や効率的な運用などを</w:t>
                      </w:r>
                      <w:r w:rsidR="00A4417D">
                        <w:rPr>
                          <w:rFonts w:hint="eastAsia"/>
                        </w:rPr>
                        <w:t>、より県民のニーズを把握した上で、</w:t>
                      </w:r>
                      <w:r w:rsidR="00ED1000">
                        <w:rPr>
                          <w:rFonts w:hint="eastAsia"/>
                        </w:rPr>
                        <w:t>検討し実行していく必要がある。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A7BDA" w:rsidRPr="00455352" w:rsidRDefault="00D724A1" w:rsidP="00B5387F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BA7BDA" w:rsidRPr="00455352" w:rsidSect="006B7BBB">
      <w:pgSz w:w="11906" w:h="16838" w:code="9"/>
      <w:pgMar w:top="1361" w:right="1077" w:bottom="1361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68" w:rsidRDefault="003D3D68" w:rsidP="00F83A97">
      <w:r>
        <w:separator/>
      </w:r>
    </w:p>
  </w:endnote>
  <w:endnote w:type="continuationSeparator" w:id="0">
    <w:p w:rsidR="003D3D68" w:rsidRDefault="003D3D68" w:rsidP="00F8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68" w:rsidRDefault="003D3D68" w:rsidP="00F83A97">
      <w:r>
        <w:separator/>
      </w:r>
    </w:p>
  </w:footnote>
  <w:footnote w:type="continuationSeparator" w:id="0">
    <w:p w:rsidR="003D3D68" w:rsidRDefault="003D3D68" w:rsidP="00F8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6F6"/>
    <w:multiLevelType w:val="hybridMultilevel"/>
    <w:tmpl w:val="40BE1886"/>
    <w:lvl w:ilvl="0" w:tplc="2CB2F8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D11CC2"/>
    <w:multiLevelType w:val="hybridMultilevel"/>
    <w:tmpl w:val="AE627B9A"/>
    <w:lvl w:ilvl="0" w:tplc="823EE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F75D7B"/>
    <w:multiLevelType w:val="hybridMultilevel"/>
    <w:tmpl w:val="43E88468"/>
    <w:lvl w:ilvl="0" w:tplc="BF64F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9B787D"/>
    <w:multiLevelType w:val="hybridMultilevel"/>
    <w:tmpl w:val="CA7EB7C4"/>
    <w:lvl w:ilvl="0" w:tplc="715A0526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AB30ABD"/>
    <w:multiLevelType w:val="hybridMultilevel"/>
    <w:tmpl w:val="D55CC20C"/>
    <w:lvl w:ilvl="0" w:tplc="2BA27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52"/>
    <w:rsid w:val="00026961"/>
    <w:rsid w:val="00076E16"/>
    <w:rsid w:val="000C3DEB"/>
    <w:rsid w:val="001850D5"/>
    <w:rsid w:val="001A72C0"/>
    <w:rsid w:val="0020504E"/>
    <w:rsid w:val="00254C96"/>
    <w:rsid w:val="00326581"/>
    <w:rsid w:val="00333967"/>
    <w:rsid w:val="003B1B58"/>
    <w:rsid w:val="003B27E0"/>
    <w:rsid w:val="003D3D68"/>
    <w:rsid w:val="00422F2C"/>
    <w:rsid w:val="00455352"/>
    <w:rsid w:val="004720BD"/>
    <w:rsid w:val="005006BE"/>
    <w:rsid w:val="005206BA"/>
    <w:rsid w:val="0061650A"/>
    <w:rsid w:val="006230CB"/>
    <w:rsid w:val="006764C9"/>
    <w:rsid w:val="006B7BBB"/>
    <w:rsid w:val="006E371B"/>
    <w:rsid w:val="00715E54"/>
    <w:rsid w:val="007409E3"/>
    <w:rsid w:val="007A2FA9"/>
    <w:rsid w:val="007B5B80"/>
    <w:rsid w:val="007C7D23"/>
    <w:rsid w:val="008606D4"/>
    <w:rsid w:val="008C09A9"/>
    <w:rsid w:val="00994CA0"/>
    <w:rsid w:val="009A18DE"/>
    <w:rsid w:val="00A4417D"/>
    <w:rsid w:val="00A63434"/>
    <w:rsid w:val="00AB1347"/>
    <w:rsid w:val="00AB14B1"/>
    <w:rsid w:val="00AC6D6A"/>
    <w:rsid w:val="00AF5BF1"/>
    <w:rsid w:val="00B5016E"/>
    <w:rsid w:val="00B5387F"/>
    <w:rsid w:val="00B61F0B"/>
    <w:rsid w:val="00BA7BDA"/>
    <w:rsid w:val="00C23E36"/>
    <w:rsid w:val="00CA359A"/>
    <w:rsid w:val="00CC01A4"/>
    <w:rsid w:val="00D22B52"/>
    <w:rsid w:val="00D54C78"/>
    <w:rsid w:val="00D724A1"/>
    <w:rsid w:val="00D83E87"/>
    <w:rsid w:val="00DA5257"/>
    <w:rsid w:val="00DD772F"/>
    <w:rsid w:val="00E14EA9"/>
    <w:rsid w:val="00ED1000"/>
    <w:rsid w:val="00F060F8"/>
    <w:rsid w:val="00F71D91"/>
    <w:rsid w:val="00F83A97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83E8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6230CB"/>
    <w:pPr>
      <w:ind w:leftChars="400" w:left="840"/>
    </w:pPr>
  </w:style>
  <w:style w:type="table" w:styleId="a5">
    <w:name w:val="Table Grid"/>
    <w:basedOn w:val="a1"/>
    <w:uiPriority w:val="59"/>
    <w:rsid w:val="00D5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3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A97"/>
  </w:style>
  <w:style w:type="paragraph" w:styleId="a8">
    <w:name w:val="footer"/>
    <w:basedOn w:val="a"/>
    <w:link w:val="a9"/>
    <w:uiPriority w:val="99"/>
    <w:unhideWhenUsed/>
    <w:rsid w:val="00F83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83E8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6230CB"/>
    <w:pPr>
      <w:ind w:leftChars="400" w:left="840"/>
    </w:pPr>
  </w:style>
  <w:style w:type="table" w:styleId="a5">
    <w:name w:val="Table Grid"/>
    <w:basedOn w:val="a1"/>
    <w:uiPriority w:val="59"/>
    <w:rsid w:val="00D5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3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A97"/>
  </w:style>
  <w:style w:type="paragraph" w:styleId="a8">
    <w:name w:val="footer"/>
    <w:basedOn w:val="a"/>
    <w:link w:val="a9"/>
    <w:uiPriority w:val="99"/>
    <w:unhideWhenUsed/>
    <w:rsid w:val="00F83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FMVNFC70RC</dc:creator>
  <cp:lastModifiedBy>kikaku</cp:lastModifiedBy>
  <cp:revision>7</cp:revision>
  <cp:lastPrinted>2015-05-21T06:50:00Z</cp:lastPrinted>
  <dcterms:created xsi:type="dcterms:W3CDTF">2015-05-05T06:42:00Z</dcterms:created>
  <dcterms:modified xsi:type="dcterms:W3CDTF">2015-06-04T05:50:00Z</dcterms:modified>
</cp:coreProperties>
</file>